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2B8" w:rsidRPr="0069181A" w:rsidRDefault="001132B8" w:rsidP="00031BA7">
      <w:pPr>
        <w:pStyle w:val="NormalWeb"/>
        <w:spacing w:before="0" w:beforeAutospacing="0" w:after="0" w:afterAutospacing="0" w:line="360" w:lineRule="auto"/>
        <w:rPr>
          <w:rStyle w:val="Strong"/>
        </w:rPr>
      </w:pPr>
      <w:r w:rsidRPr="0069181A">
        <w:rPr>
          <w:rStyle w:val="Strong"/>
        </w:rPr>
        <w:t>Lê Hồng Thái_ khoa CNTT</w:t>
      </w:r>
    </w:p>
    <w:p w:rsidR="001132B8" w:rsidRPr="0069181A" w:rsidRDefault="001132B8" w:rsidP="00031BA7">
      <w:pPr>
        <w:pStyle w:val="NormalWeb"/>
        <w:spacing w:before="0" w:beforeAutospacing="0" w:after="0" w:afterAutospacing="0" w:line="360" w:lineRule="auto"/>
        <w:rPr>
          <w:rStyle w:val="Strong"/>
        </w:rPr>
      </w:pPr>
    </w:p>
    <w:p w:rsidR="00031BA7" w:rsidRPr="0069181A" w:rsidRDefault="003F1ED0" w:rsidP="004B7BA0">
      <w:pPr>
        <w:pStyle w:val="NormalWeb"/>
        <w:spacing w:before="0" w:beforeAutospacing="0" w:after="0" w:afterAutospacing="0" w:line="360" w:lineRule="auto"/>
        <w:jc w:val="center"/>
        <w:rPr>
          <w:rStyle w:val="Strong"/>
          <w:sz w:val="28"/>
          <w:szCs w:val="28"/>
        </w:rPr>
      </w:pPr>
      <w:r w:rsidRPr="0069181A">
        <w:rPr>
          <w:rStyle w:val="Strong"/>
          <w:sz w:val="28"/>
          <w:szCs w:val="28"/>
        </w:rPr>
        <w:t>G</w:t>
      </w:r>
      <w:r w:rsidR="0038773F" w:rsidRPr="0069181A">
        <w:rPr>
          <w:rStyle w:val="Strong"/>
          <w:sz w:val="28"/>
          <w:szCs w:val="28"/>
        </w:rPr>
        <w:t>IẢI PHÁP HỖ TRỢ TRẺ EM</w:t>
      </w:r>
    </w:p>
    <w:p w:rsidR="002632B8" w:rsidRDefault="002632B8" w:rsidP="002A2EE5">
      <w:pPr>
        <w:pStyle w:val="NormalWeb"/>
        <w:spacing w:after="0" w:line="360" w:lineRule="auto"/>
        <w:ind w:firstLine="284"/>
        <w:jc w:val="both"/>
        <w:rPr>
          <w:rStyle w:val="Emphasis"/>
          <w:i w:val="0"/>
          <w:color w:val="000000" w:themeColor="text1"/>
        </w:rPr>
      </w:pPr>
      <w:r w:rsidRPr="0069181A">
        <w:rPr>
          <w:rStyle w:val="Emphasis"/>
          <w:i w:val="0"/>
        </w:rPr>
        <w:t xml:space="preserve">Mọi trẻ em đều có quyền </w:t>
      </w:r>
      <w:r>
        <w:rPr>
          <w:rStyle w:val="Emphasis"/>
          <w:i w:val="0"/>
        </w:rPr>
        <w:t>được bảo vệ. T</w:t>
      </w:r>
      <w:r w:rsidRPr="0069181A">
        <w:rPr>
          <w:rStyle w:val="Emphasis"/>
          <w:i w:val="0"/>
        </w:rPr>
        <w:t>ăng cường hệ thống bảo vệ trẻ em quốc gia, đặc biệt trong lĩnh vực công tác xã hội, tiếp cận hỗ trợ tư pháp và bảo vệ trẻ em khỏi bạo hành, lạm dụng và bóc lột. Hệ thống bảo vệ trẻ em quốc gia bao gồm tất cả các biện pháp và tổ chức phối hợp với nhau tại Việt Nam trong công tác bảo vệ trẻ em. Các tổ chức này có thể bao gồm những tổ chức đóng vai trò quan trọng trong phúc lợi xã hội, giáo dục và chăm sóc sức khỏe cũng như các cơ quan thực thi pháp luật. Một hệ thống bảo vệ trẻ em mạnh mẽ sẽ giải quyết nhiều rủi ro có liên q</w:t>
      </w:r>
      <w:bookmarkStart w:id="0" w:name="_GoBack"/>
      <w:bookmarkEnd w:id="0"/>
      <w:r w:rsidRPr="0069181A">
        <w:rPr>
          <w:rStyle w:val="Emphasis"/>
          <w:i w:val="0"/>
        </w:rPr>
        <w:t>uan đến nhau mà trẻ em và gia đình đang phải đối mặt</w:t>
      </w:r>
      <w:r>
        <w:rPr>
          <w:rStyle w:val="Emphasis"/>
          <w:i w:val="0"/>
        </w:rPr>
        <w:t>.</w:t>
      </w:r>
    </w:p>
    <w:p w:rsidR="002A2EE5" w:rsidRPr="002A2EE5" w:rsidRDefault="002A2EE5" w:rsidP="002A2EE5">
      <w:pPr>
        <w:pStyle w:val="NormalWeb"/>
        <w:spacing w:after="0" w:line="360" w:lineRule="auto"/>
        <w:ind w:firstLine="284"/>
        <w:jc w:val="both"/>
        <w:rPr>
          <w:rStyle w:val="Emphasis"/>
          <w:i w:val="0"/>
          <w:color w:val="000000" w:themeColor="text1"/>
        </w:rPr>
      </w:pPr>
      <w:r w:rsidRPr="002A2EE5">
        <w:rPr>
          <w:rStyle w:val="Emphasis"/>
          <w:i w:val="0"/>
          <w:color w:val="000000" w:themeColor="text1"/>
        </w:rPr>
        <w:t>Việc thực hiện quyền trẻ em nói chung và bảo vệ trẻ em nói riêng đã được Đảng, Nhà nước quan tâm, lãnh đạo, quản lý, chỉ đạo, điều hành và đạt được nhiều kết quả quan trọng. Việc bảo đảm thực hiện quyền trẻ em và bảo vệ trẻ em đã có những chuyển biến tích cực. Hệ thống chính sách, pháp luật về trẻ em, cơ chế bảo vệ trẻ em cơ bản được hoàn thiện; phần lớn các cấp, các ngành, toàn xã hội đã quan tâm và nhận thức về công tác trẻ em ngày một nâng cao; các quyền của trẻ em đã được thực hiện tốt hơn; những vấn đề phát sinh về trẻ em được quan tâm giải quyết</w:t>
      </w:r>
    </w:p>
    <w:p w:rsidR="002A2EE5" w:rsidRDefault="002A2EE5" w:rsidP="002A2EE5">
      <w:pPr>
        <w:pStyle w:val="NormalWeb"/>
        <w:spacing w:after="0" w:line="360" w:lineRule="auto"/>
        <w:ind w:firstLine="284"/>
        <w:jc w:val="both"/>
        <w:rPr>
          <w:rStyle w:val="Emphasis"/>
          <w:i w:val="0"/>
        </w:rPr>
      </w:pPr>
      <w:r w:rsidRPr="002A2EE5">
        <w:rPr>
          <w:rStyle w:val="Emphasis"/>
          <w:i w:val="0"/>
        </w:rPr>
        <w:t>Tuy nhiên, một số vấn đề về trẻ em vẫn còn tồn tại và diễn biến phức tạp như: bạo lực, xâm hại tình dục, xâm hại trên môi trường mạng, tử vong do tai nạn, thương tích, lạm dụng sức lao động trẻ em ở một số ngành nghề, lĩnh vực, suy dinh dưỡng trẻ em thể thấp còi, an toàn, vệ sinh trong trường học, trẻ em bỏ học, thiếu thiết chế văn hóa, thể thao cơ sở cho trẻ em.</w:t>
      </w:r>
    </w:p>
    <w:p w:rsidR="00867AAE" w:rsidRDefault="002A2EE5" w:rsidP="002A2EE5">
      <w:pPr>
        <w:pStyle w:val="NormalWeb"/>
        <w:spacing w:after="0" w:line="360" w:lineRule="auto"/>
        <w:ind w:firstLine="284"/>
        <w:jc w:val="both"/>
        <w:rPr>
          <w:rStyle w:val="Emphasis"/>
          <w:i w:val="0"/>
        </w:rPr>
      </w:pPr>
      <w:r>
        <w:t xml:space="preserve">Trước thực trạng này, các ngành, các cấp tăng cường tuyên truyền chính sách, pháp luật về chăm sóc, bảo vệ trẻ em, đồng thời nâng cao hơn nữa vai trò của đội ngũ cán bộ chăm sóc trẻ em từ phường, xã, quận, huyện đến thành phố; ban hành quy trình phối hợp xử lý các trường hợp trẻ em bị bạo lực, xâm hại để có căn cứ xử lý từng vụ việc cụ thể. Ngoài ra, </w:t>
      </w:r>
      <w:r w:rsidR="00867AAE">
        <w:t>đ</w:t>
      </w:r>
      <w:r w:rsidRPr="002A2EE5">
        <w:rPr>
          <w:rStyle w:val="Emphasis"/>
          <w:i w:val="0"/>
        </w:rPr>
        <w:t>ể tăng cường bảo đảm thực hiện quyền, lợi í</w:t>
      </w:r>
      <w:r w:rsidR="00867AAE">
        <w:rPr>
          <w:rStyle w:val="Emphasis"/>
          <w:i w:val="0"/>
        </w:rPr>
        <w:t>ch của trẻ em và bảo vệ trẻ em cần thực hiện nghiêm chỉnh các giải pháp sau:</w:t>
      </w:r>
    </w:p>
    <w:p w:rsidR="00C47580" w:rsidRPr="00C47580" w:rsidRDefault="00C47580" w:rsidP="00C47580">
      <w:pPr>
        <w:pStyle w:val="NormalWeb"/>
        <w:numPr>
          <w:ilvl w:val="0"/>
          <w:numId w:val="6"/>
        </w:numPr>
        <w:spacing w:after="0" w:line="360" w:lineRule="auto"/>
        <w:jc w:val="both"/>
        <w:rPr>
          <w:rStyle w:val="Emphasis"/>
          <w:i w:val="0"/>
        </w:rPr>
      </w:pPr>
      <w:r w:rsidRPr="00C47580">
        <w:rPr>
          <w:rStyle w:val="Emphasis"/>
          <w:i w:val="0"/>
        </w:rPr>
        <w:t xml:space="preserve">Trong gia đình, sự bình đẳng được thể hiện khi mọi thành viên trong gia đình đều có quyền nói lên tiếng nói của mình, mọi ý kiến, nguyện vọng tâm tư cần được chia sẻ </w:t>
      </w:r>
      <w:r w:rsidRPr="00C47580">
        <w:rPr>
          <w:rStyle w:val="Emphasis"/>
          <w:i w:val="0"/>
        </w:rPr>
        <w:lastRenderedPageBreak/>
        <w:t>được đáp ứng nếu chính đáng. Mọi thành viên trong gia đình phải thật sự tôn trọng nhau, không phân biệt giới. Các em trai và gái đều có quyền lợi nghĩa vụ như nhau, được thụ hưởng mọi giá trị như nhau trong học tập, sinh hoạt và trong cuộc sống.        Cha mẹ (Vợ chồng) phải được tôn trọng như nhau, lắng nghe và chia sẻ với nhau tất cả những vấn đề của cuộc sống như: Trách nhiệm và nghĩa vụ, các công việc của gia đình, sự thụ hưởng về vật chất và tinh thần… Tất cả những yếu tố trên là điều kiện quan trọng của gia đình với vai trò là môi trườn</w:t>
      </w:r>
      <w:r>
        <w:rPr>
          <w:rStyle w:val="Emphasis"/>
          <w:i w:val="0"/>
        </w:rPr>
        <w:t xml:space="preserve">g giáo dục nhân cách cho trẻ em và giúp cho trẻ phát triển một cách toàn diện </w:t>
      </w:r>
      <w:r w:rsidR="008D7268">
        <w:rPr>
          <w:rStyle w:val="Emphasis"/>
          <w:i w:val="0"/>
        </w:rPr>
        <w:t>về tâm lý.</w:t>
      </w:r>
    </w:p>
    <w:p w:rsidR="002A2EE5" w:rsidRDefault="00867AAE" w:rsidP="00867AAE">
      <w:pPr>
        <w:pStyle w:val="NormalWeb"/>
        <w:numPr>
          <w:ilvl w:val="0"/>
          <w:numId w:val="6"/>
        </w:numPr>
        <w:spacing w:after="0" w:line="360" w:lineRule="auto"/>
        <w:jc w:val="both"/>
        <w:rPr>
          <w:rStyle w:val="Emphasis"/>
          <w:i w:val="0"/>
        </w:rPr>
      </w:pPr>
      <w:r>
        <w:rPr>
          <w:rStyle w:val="Emphasis"/>
          <w:i w:val="0"/>
        </w:rPr>
        <w:t>T</w:t>
      </w:r>
      <w:r w:rsidR="002A2EE5" w:rsidRPr="002A2EE5">
        <w:rPr>
          <w:rStyle w:val="Emphasis"/>
          <w:i w:val="0"/>
        </w:rPr>
        <w:t>hực hiện nghiêm các quy định của pháp luật về trẻ em, rà soát kiến nghị hoàn thiện chính sách pháp luật về trẻ em, đổi mới mới công tác tuyên truyền, ưu tiên thời điểm, thời lượng phát sóng các chương trình về chính sách, pháp luật và bảo vệ trẻ em với nội dung, hình thức đa dạng, phong phú phù hợp với các nhóm đối tượng, điều kiện phát triển</w:t>
      </w:r>
      <w:r w:rsidR="002A2EE5">
        <w:rPr>
          <w:rStyle w:val="Emphasis"/>
          <w:i w:val="0"/>
        </w:rPr>
        <w:t xml:space="preserve"> </w:t>
      </w:r>
      <w:r w:rsidR="002A2EE5" w:rsidRPr="002A2EE5">
        <w:rPr>
          <w:rStyle w:val="Emphasis"/>
          <w:i w:val="0"/>
        </w:rPr>
        <w:t>kinh tế - xã hội từng địa phương.</w:t>
      </w:r>
    </w:p>
    <w:p w:rsidR="002A2EE5" w:rsidRPr="002A2EE5" w:rsidRDefault="002A2EE5" w:rsidP="00867AAE">
      <w:pPr>
        <w:pStyle w:val="NormalWeb"/>
        <w:numPr>
          <w:ilvl w:val="0"/>
          <w:numId w:val="6"/>
        </w:numPr>
        <w:spacing w:after="0" w:line="360" w:lineRule="auto"/>
        <w:jc w:val="both"/>
        <w:rPr>
          <w:rStyle w:val="Emphasis"/>
          <w:i w:val="0"/>
        </w:rPr>
      </w:pPr>
      <w:r w:rsidRPr="002A2EE5">
        <w:rPr>
          <w:rStyle w:val="Emphasis"/>
          <w:i w:val="0"/>
        </w:rPr>
        <w:t>Người đứng đầu cơ quan, tổ chức, chính quyền địa phương phải chịu trách nhiệm khi để xảy ra tình trạng trẻ em tử vong do tai nạn thương tích, vi phạm nghiêm trọng quyền trẻ em, bạo lực, xâm hại tình dục, trẻ em lang thang kiếm sống trên địa bàn hoặc không hỗ trợ, can thiệp, xử lý kịp thời các vụ việc vi phạm quyền trẻ em.</w:t>
      </w:r>
    </w:p>
    <w:p w:rsidR="002A2EE5" w:rsidRDefault="002A2EE5" w:rsidP="00867AAE">
      <w:pPr>
        <w:pStyle w:val="NormalWeb"/>
        <w:numPr>
          <w:ilvl w:val="0"/>
          <w:numId w:val="6"/>
        </w:numPr>
        <w:spacing w:after="0" w:line="360" w:lineRule="auto"/>
        <w:jc w:val="both"/>
        <w:rPr>
          <w:rStyle w:val="Emphasis"/>
          <w:i w:val="0"/>
        </w:rPr>
      </w:pPr>
      <w:r w:rsidRPr="002A2EE5">
        <w:rPr>
          <w:rStyle w:val="Emphasis"/>
          <w:i w:val="0"/>
        </w:rPr>
        <w:t>Xử lý nghiêm đối với cơ quan, tổ chức, cá nhân, kể cả cha mẹ, người chăm sóc trẻ em khi có hành vi vi pháp pháp luật về trẻ em, nhất là các hành vi xâm hại trẻ em, bao che, chậm chễ, cố tình kéo dài các vụ việc vi phạm quyền trẻ em với phương châm "đúng người, đúng việc, đúng thẩm quyền, đúng trách nhiệm".</w:t>
      </w:r>
    </w:p>
    <w:p w:rsidR="002A2EE5" w:rsidRDefault="00867AAE" w:rsidP="00867AAE">
      <w:pPr>
        <w:pStyle w:val="NormalWeb"/>
        <w:numPr>
          <w:ilvl w:val="0"/>
          <w:numId w:val="6"/>
        </w:numPr>
        <w:spacing w:after="0" w:line="360" w:lineRule="auto"/>
        <w:jc w:val="both"/>
        <w:rPr>
          <w:rStyle w:val="Emphasis"/>
          <w:i w:val="0"/>
        </w:rPr>
      </w:pPr>
      <w:r>
        <w:rPr>
          <w:rStyle w:val="Emphasis"/>
          <w:i w:val="0"/>
        </w:rPr>
        <w:t>R</w:t>
      </w:r>
      <w:r w:rsidR="002A2EE5" w:rsidRPr="002A2EE5">
        <w:rPr>
          <w:rStyle w:val="Emphasis"/>
          <w:i w:val="0"/>
        </w:rPr>
        <w:t>à soát, sửa đổi, bổ sung chính sách, pháp luật về trợ giúp xã hội đối với trẻ em có hoàn cảnh đặc biệt; tổ chức các hình thức phù hợp để lắng nghe ý kiến, nguyện vọng của trẻ em trong quá trình xây dựng và thực hiện chương trình, chính sách, pháp luật về trẻ em</w:t>
      </w:r>
    </w:p>
    <w:p w:rsidR="002A2EE5" w:rsidRDefault="002A2EE5" w:rsidP="00867AAE">
      <w:pPr>
        <w:pStyle w:val="NormalWeb"/>
        <w:numPr>
          <w:ilvl w:val="0"/>
          <w:numId w:val="6"/>
        </w:numPr>
        <w:spacing w:after="0" w:line="360" w:lineRule="auto"/>
        <w:jc w:val="both"/>
        <w:rPr>
          <w:rStyle w:val="Emphasis"/>
          <w:i w:val="0"/>
        </w:rPr>
      </w:pPr>
      <w:r w:rsidRPr="002A2EE5">
        <w:rPr>
          <w:rStyle w:val="Emphasis"/>
          <w:i w:val="0"/>
        </w:rPr>
        <w:t>Bộ Y tế Triển khai chính sách, giải pháp phòng, chống suy dinh dưỡng trẻ em dưới 5 tuổi, đặc biệt là trẻ em vùng dân tộc thiểu số và miền núi; Nghiên cứu, ban hành tiêu chí xác định mức độ tổn hại sức khỏe tâm thần đối với trẻ em bị xâm hại; Tiếp nhận khám bệnh, chữa bệnh cho trẻ em bị bạo lực, xâm hại tình dục; Chỉ đạo cơ quan giám định pháp y ưu tiên giám định đối với trẻ em là nạn nhân của các vụ xâm hại trẻ em.</w:t>
      </w:r>
    </w:p>
    <w:p w:rsidR="002A2EE5" w:rsidRPr="002A2EE5" w:rsidRDefault="002A2EE5" w:rsidP="00867AAE">
      <w:pPr>
        <w:pStyle w:val="NormalWeb"/>
        <w:numPr>
          <w:ilvl w:val="0"/>
          <w:numId w:val="6"/>
        </w:numPr>
        <w:spacing w:after="0" w:line="360" w:lineRule="auto"/>
        <w:jc w:val="both"/>
        <w:rPr>
          <w:rStyle w:val="Emphasis"/>
          <w:i w:val="0"/>
        </w:rPr>
      </w:pPr>
      <w:r w:rsidRPr="002A2EE5">
        <w:rPr>
          <w:rStyle w:val="Emphasis"/>
          <w:i w:val="0"/>
        </w:rPr>
        <w:lastRenderedPageBreak/>
        <w:t>Bộ Giáo dục và Đào tạo triển khai chính sách, giải pháp giảm thiểu tình trạng trẻ em bỏ học, đặc biệt là vùng dân tộc thiểu số và miền núi, phối hợp giữa nhà trường, gia đình, xã hội trong hoạt động giáo dục, đặc biệt là giáo dục lối sống văn hóa, rèn luyện đạo đức cho học sinh và phòng, chống bạo lực học đường, xâm hại tình dục trẻ em trong trường học.</w:t>
      </w:r>
    </w:p>
    <w:p w:rsidR="002A2EE5" w:rsidRPr="002A2EE5" w:rsidRDefault="002A2EE5" w:rsidP="00867AAE">
      <w:pPr>
        <w:pStyle w:val="NormalWeb"/>
        <w:numPr>
          <w:ilvl w:val="0"/>
          <w:numId w:val="6"/>
        </w:numPr>
        <w:spacing w:after="0" w:line="360" w:lineRule="auto"/>
        <w:jc w:val="both"/>
        <w:rPr>
          <w:rStyle w:val="Emphasis"/>
          <w:i w:val="0"/>
        </w:rPr>
      </w:pPr>
      <w:r w:rsidRPr="002A2EE5">
        <w:rPr>
          <w:rStyle w:val="Emphasis"/>
          <w:i w:val="0"/>
        </w:rPr>
        <w:t>Bộ Văn hóa, Thể thao và Du lịch tuyên truyền, giáo dục về đạo đức, lối sống, cách ứng xử trong gia đình, trách nhiệm nêu gương của người lớn; giáo dục trẻ em gìn giữ, phát huy bản sắc văn hóa dân tộc, giá trị truyền thống tốt đẹp của gia đình Việt Nam; Phòng ngừa bạo lực, xâm hại tình dục trẻ em trong các hoạt động văn hóa, thể thao, du lịch.</w:t>
      </w:r>
    </w:p>
    <w:p w:rsidR="003F1ED0" w:rsidRPr="0069181A" w:rsidRDefault="002A2EE5" w:rsidP="00867AAE">
      <w:pPr>
        <w:pStyle w:val="NormalWeb"/>
        <w:numPr>
          <w:ilvl w:val="0"/>
          <w:numId w:val="6"/>
        </w:numPr>
        <w:spacing w:before="0" w:beforeAutospacing="0" w:after="0" w:afterAutospacing="0" w:line="360" w:lineRule="auto"/>
        <w:jc w:val="both"/>
        <w:rPr>
          <w:rStyle w:val="Strong"/>
        </w:rPr>
      </w:pPr>
      <w:r w:rsidRPr="002A2EE5">
        <w:rPr>
          <w:rStyle w:val="Emphasis"/>
          <w:i w:val="0"/>
        </w:rPr>
        <w:t>Bộ Công an triển khai các biện pháp phòng, chống hành vi bạo lực, xâm hại tình dục, mua bán trẻ em, đặc biệt là mua bán trẻ sơ sinh. Chỉ đạo công an các địa phương, nhất là lực lượng công an ở cơ sở tăng cường rà soát, phát hiện, ngăn chặn, xử lý kịp thời hành vi bạo lực, xâm hại tình dục, xâm hại trẻ em trên môi trường mạng, bóc lột trẻ em; quản lý, giáo dục người chưa thành niên vi phạm pháp luật.</w:t>
      </w:r>
    </w:p>
    <w:sectPr w:rsidR="003F1ED0" w:rsidRPr="0069181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AB0" w:rsidRDefault="00B10AB0" w:rsidP="000E7261">
      <w:pPr>
        <w:spacing w:after="0" w:line="240" w:lineRule="auto"/>
      </w:pPr>
      <w:r>
        <w:separator/>
      </w:r>
    </w:p>
  </w:endnote>
  <w:endnote w:type="continuationSeparator" w:id="0">
    <w:p w:rsidR="00B10AB0" w:rsidRDefault="00B10AB0" w:rsidP="000E7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356014"/>
      <w:docPartObj>
        <w:docPartGallery w:val="Page Numbers (Bottom of Page)"/>
        <w:docPartUnique/>
      </w:docPartObj>
    </w:sdtPr>
    <w:sdtEndPr>
      <w:rPr>
        <w:noProof/>
      </w:rPr>
    </w:sdtEndPr>
    <w:sdtContent>
      <w:p w:rsidR="000E7261" w:rsidRDefault="000E7261">
        <w:pPr>
          <w:pStyle w:val="Footer"/>
          <w:jc w:val="right"/>
        </w:pPr>
        <w:r>
          <w:fldChar w:fldCharType="begin"/>
        </w:r>
        <w:r>
          <w:instrText xml:space="preserve"> PAGE   \* MERGEFORMAT </w:instrText>
        </w:r>
        <w:r>
          <w:fldChar w:fldCharType="separate"/>
        </w:r>
        <w:r w:rsidR="002632B8">
          <w:rPr>
            <w:noProof/>
          </w:rPr>
          <w:t>1</w:t>
        </w:r>
        <w:r>
          <w:rPr>
            <w:noProof/>
          </w:rPr>
          <w:fldChar w:fldCharType="end"/>
        </w:r>
      </w:p>
    </w:sdtContent>
  </w:sdt>
  <w:p w:rsidR="000E7261" w:rsidRDefault="000E72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AB0" w:rsidRDefault="00B10AB0" w:rsidP="000E7261">
      <w:pPr>
        <w:spacing w:after="0" w:line="240" w:lineRule="auto"/>
      </w:pPr>
      <w:r>
        <w:separator/>
      </w:r>
    </w:p>
  </w:footnote>
  <w:footnote w:type="continuationSeparator" w:id="0">
    <w:p w:rsidR="00B10AB0" w:rsidRDefault="00B10AB0" w:rsidP="000E7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B62B3"/>
    <w:multiLevelType w:val="hybridMultilevel"/>
    <w:tmpl w:val="57A2549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40500A"/>
    <w:multiLevelType w:val="hybridMultilevel"/>
    <w:tmpl w:val="5E42A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9427D0"/>
    <w:multiLevelType w:val="hybridMultilevel"/>
    <w:tmpl w:val="BEC6562E"/>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32EE247F"/>
    <w:multiLevelType w:val="hybridMultilevel"/>
    <w:tmpl w:val="B9EC334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CF66EDC"/>
    <w:multiLevelType w:val="hybridMultilevel"/>
    <w:tmpl w:val="D688B420"/>
    <w:lvl w:ilvl="0" w:tplc="0409000B">
      <w:start w:val="1"/>
      <w:numFmt w:val="bullet"/>
      <w:lvlText w:val=""/>
      <w:lvlJc w:val="left"/>
      <w:pPr>
        <w:ind w:left="720" w:hanging="360"/>
      </w:pPr>
      <w:rPr>
        <w:rFonts w:ascii="Wingdings" w:hAnsi="Wingdings" w:hint="default"/>
      </w:rPr>
    </w:lvl>
    <w:lvl w:ilvl="1" w:tplc="B99294D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5D60B7"/>
    <w:multiLevelType w:val="hybridMultilevel"/>
    <w:tmpl w:val="0018D334"/>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A7"/>
    <w:rsid w:val="00031BA7"/>
    <w:rsid w:val="000B69B3"/>
    <w:rsid w:val="000D4A12"/>
    <w:rsid w:val="000E7261"/>
    <w:rsid w:val="000F7083"/>
    <w:rsid w:val="001132B8"/>
    <w:rsid w:val="001862BD"/>
    <w:rsid w:val="002632B8"/>
    <w:rsid w:val="002A2EE5"/>
    <w:rsid w:val="00382296"/>
    <w:rsid w:val="0038435F"/>
    <w:rsid w:val="0038773F"/>
    <w:rsid w:val="003F1ED0"/>
    <w:rsid w:val="004B7BA0"/>
    <w:rsid w:val="00674DC2"/>
    <w:rsid w:val="0069181A"/>
    <w:rsid w:val="0075199F"/>
    <w:rsid w:val="00867AAE"/>
    <w:rsid w:val="008D7268"/>
    <w:rsid w:val="00B10AB0"/>
    <w:rsid w:val="00C47580"/>
    <w:rsid w:val="00CD7C17"/>
    <w:rsid w:val="00D25012"/>
    <w:rsid w:val="00D704A7"/>
    <w:rsid w:val="00DD1F0F"/>
    <w:rsid w:val="00E95EAE"/>
    <w:rsid w:val="00FD3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4A7"/>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31BA7"/>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31BA7"/>
    <w:rPr>
      <w:b/>
      <w:bCs/>
    </w:rPr>
  </w:style>
  <w:style w:type="character" w:styleId="Hyperlink">
    <w:name w:val="Hyperlink"/>
    <w:basedOn w:val="DefaultParagraphFont"/>
    <w:uiPriority w:val="99"/>
    <w:semiHidden/>
    <w:unhideWhenUsed/>
    <w:rsid w:val="0038435F"/>
    <w:rPr>
      <w:color w:val="0000FF"/>
      <w:u w:val="single"/>
    </w:rPr>
  </w:style>
  <w:style w:type="paragraph" w:styleId="Header">
    <w:name w:val="header"/>
    <w:basedOn w:val="Normal"/>
    <w:link w:val="HeaderChar"/>
    <w:uiPriority w:val="99"/>
    <w:unhideWhenUsed/>
    <w:rsid w:val="000E7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61"/>
    <w:rPr>
      <w:rFonts w:ascii="Times New Roman" w:hAnsi="Times New Roman"/>
      <w:sz w:val="24"/>
    </w:rPr>
  </w:style>
  <w:style w:type="paragraph" w:styleId="Footer">
    <w:name w:val="footer"/>
    <w:basedOn w:val="Normal"/>
    <w:link w:val="FooterChar"/>
    <w:uiPriority w:val="99"/>
    <w:unhideWhenUsed/>
    <w:rsid w:val="000E7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61"/>
    <w:rPr>
      <w:rFonts w:ascii="Times New Roman" w:hAnsi="Times New Roman"/>
      <w:sz w:val="24"/>
    </w:rPr>
  </w:style>
  <w:style w:type="paragraph" w:styleId="ListParagraph">
    <w:name w:val="List Paragraph"/>
    <w:basedOn w:val="Normal"/>
    <w:uiPriority w:val="34"/>
    <w:qFormat/>
    <w:rsid w:val="00DD1F0F"/>
    <w:pPr>
      <w:ind w:left="720"/>
      <w:contextualSpacing/>
    </w:pPr>
  </w:style>
  <w:style w:type="paragraph" w:styleId="BalloonText">
    <w:name w:val="Balloon Text"/>
    <w:basedOn w:val="Normal"/>
    <w:link w:val="BalloonTextChar"/>
    <w:uiPriority w:val="99"/>
    <w:semiHidden/>
    <w:unhideWhenUsed/>
    <w:rsid w:val="003F1E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1ED0"/>
    <w:rPr>
      <w:rFonts w:ascii="Tahoma" w:hAnsi="Tahoma" w:cs="Tahoma"/>
      <w:sz w:val="16"/>
      <w:szCs w:val="16"/>
    </w:rPr>
  </w:style>
  <w:style w:type="character" w:styleId="Emphasis">
    <w:name w:val="Emphasis"/>
    <w:basedOn w:val="DefaultParagraphFont"/>
    <w:uiPriority w:val="20"/>
    <w:qFormat/>
    <w:rsid w:val="0069181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4A7"/>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31BA7"/>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31BA7"/>
    <w:rPr>
      <w:b/>
      <w:bCs/>
    </w:rPr>
  </w:style>
  <w:style w:type="character" w:styleId="Hyperlink">
    <w:name w:val="Hyperlink"/>
    <w:basedOn w:val="DefaultParagraphFont"/>
    <w:uiPriority w:val="99"/>
    <w:semiHidden/>
    <w:unhideWhenUsed/>
    <w:rsid w:val="0038435F"/>
    <w:rPr>
      <w:color w:val="0000FF"/>
      <w:u w:val="single"/>
    </w:rPr>
  </w:style>
  <w:style w:type="paragraph" w:styleId="Header">
    <w:name w:val="header"/>
    <w:basedOn w:val="Normal"/>
    <w:link w:val="HeaderChar"/>
    <w:uiPriority w:val="99"/>
    <w:unhideWhenUsed/>
    <w:rsid w:val="000E7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61"/>
    <w:rPr>
      <w:rFonts w:ascii="Times New Roman" w:hAnsi="Times New Roman"/>
      <w:sz w:val="24"/>
    </w:rPr>
  </w:style>
  <w:style w:type="paragraph" w:styleId="Footer">
    <w:name w:val="footer"/>
    <w:basedOn w:val="Normal"/>
    <w:link w:val="FooterChar"/>
    <w:uiPriority w:val="99"/>
    <w:unhideWhenUsed/>
    <w:rsid w:val="000E7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61"/>
    <w:rPr>
      <w:rFonts w:ascii="Times New Roman" w:hAnsi="Times New Roman"/>
      <w:sz w:val="24"/>
    </w:rPr>
  </w:style>
  <w:style w:type="paragraph" w:styleId="ListParagraph">
    <w:name w:val="List Paragraph"/>
    <w:basedOn w:val="Normal"/>
    <w:uiPriority w:val="34"/>
    <w:qFormat/>
    <w:rsid w:val="00DD1F0F"/>
    <w:pPr>
      <w:ind w:left="720"/>
      <w:contextualSpacing/>
    </w:pPr>
  </w:style>
  <w:style w:type="paragraph" w:styleId="BalloonText">
    <w:name w:val="Balloon Text"/>
    <w:basedOn w:val="Normal"/>
    <w:link w:val="BalloonTextChar"/>
    <w:uiPriority w:val="99"/>
    <w:semiHidden/>
    <w:unhideWhenUsed/>
    <w:rsid w:val="003F1E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1ED0"/>
    <w:rPr>
      <w:rFonts w:ascii="Tahoma" w:hAnsi="Tahoma" w:cs="Tahoma"/>
      <w:sz w:val="16"/>
      <w:szCs w:val="16"/>
    </w:rPr>
  </w:style>
  <w:style w:type="character" w:styleId="Emphasis">
    <w:name w:val="Emphasis"/>
    <w:basedOn w:val="DefaultParagraphFont"/>
    <w:uiPriority w:val="20"/>
    <w:qFormat/>
    <w:rsid w:val="0069181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18624">
      <w:bodyDiv w:val="1"/>
      <w:marLeft w:val="0"/>
      <w:marRight w:val="0"/>
      <w:marTop w:val="0"/>
      <w:marBottom w:val="0"/>
      <w:divBdr>
        <w:top w:val="none" w:sz="0" w:space="0" w:color="auto"/>
        <w:left w:val="none" w:sz="0" w:space="0" w:color="auto"/>
        <w:bottom w:val="none" w:sz="0" w:space="0" w:color="auto"/>
        <w:right w:val="none" w:sz="0" w:space="0" w:color="auto"/>
      </w:divBdr>
    </w:div>
    <w:div w:id="206458578">
      <w:bodyDiv w:val="1"/>
      <w:marLeft w:val="0"/>
      <w:marRight w:val="0"/>
      <w:marTop w:val="0"/>
      <w:marBottom w:val="0"/>
      <w:divBdr>
        <w:top w:val="none" w:sz="0" w:space="0" w:color="auto"/>
        <w:left w:val="none" w:sz="0" w:space="0" w:color="auto"/>
        <w:bottom w:val="none" w:sz="0" w:space="0" w:color="auto"/>
        <w:right w:val="none" w:sz="0" w:space="0" w:color="auto"/>
      </w:divBdr>
    </w:div>
    <w:div w:id="425224567">
      <w:bodyDiv w:val="1"/>
      <w:marLeft w:val="0"/>
      <w:marRight w:val="0"/>
      <w:marTop w:val="0"/>
      <w:marBottom w:val="0"/>
      <w:divBdr>
        <w:top w:val="none" w:sz="0" w:space="0" w:color="auto"/>
        <w:left w:val="none" w:sz="0" w:space="0" w:color="auto"/>
        <w:bottom w:val="none" w:sz="0" w:space="0" w:color="auto"/>
        <w:right w:val="none" w:sz="0" w:space="0" w:color="auto"/>
      </w:divBdr>
      <w:divsChild>
        <w:div w:id="1117288894">
          <w:marLeft w:val="0"/>
          <w:marRight w:val="0"/>
          <w:marTop w:val="0"/>
          <w:marBottom w:val="0"/>
          <w:divBdr>
            <w:top w:val="none" w:sz="0" w:space="0" w:color="auto"/>
            <w:left w:val="none" w:sz="0" w:space="0" w:color="auto"/>
            <w:bottom w:val="none" w:sz="0" w:space="0" w:color="auto"/>
            <w:right w:val="none" w:sz="0" w:space="0" w:color="auto"/>
          </w:divBdr>
        </w:div>
      </w:divsChild>
    </w:div>
    <w:div w:id="437527524">
      <w:bodyDiv w:val="1"/>
      <w:marLeft w:val="0"/>
      <w:marRight w:val="0"/>
      <w:marTop w:val="0"/>
      <w:marBottom w:val="0"/>
      <w:divBdr>
        <w:top w:val="none" w:sz="0" w:space="0" w:color="auto"/>
        <w:left w:val="none" w:sz="0" w:space="0" w:color="auto"/>
        <w:bottom w:val="none" w:sz="0" w:space="0" w:color="auto"/>
        <w:right w:val="none" w:sz="0" w:space="0" w:color="auto"/>
      </w:divBdr>
    </w:div>
    <w:div w:id="699012679">
      <w:bodyDiv w:val="1"/>
      <w:marLeft w:val="0"/>
      <w:marRight w:val="0"/>
      <w:marTop w:val="0"/>
      <w:marBottom w:val="0"/>
      <w:divBdr>
        <w:top w:val="none" w:sz="0" w:space="0" w:color="auto"/>
        <w:left w:val="none" w:sz="0" w:space="0" w:color="auto"/>
        <w:bottom w:val="none" w:sz="0" w:space="0" w:color="auto"/>
        <w:right w:val="none" w:sz="0" w:space="0" w:color="auto"/>
      </w:divBdr>
      <w:divsChild>
        <w:div w:id="1133869839">
          <w:marLeft w:val="0"/>
          <w:marRight w:val="0"/>
          <w:marTop w:val="0"/>
          <w:marBottom w:val="0"/>
          <w:divBdr>
            <w:top w:val="none" w:sz="0" w:space="0" w:color="auto"/>
            <w:left w:val="none" w:sz="0" w:space="0" w:color="auto"/>
            <w:bottom w:val="none" w:sz="0" w:space="0" w:color="auto"/>
            <w:right w:val="none" w:sz="0" w:space="0" w:color="auto"/>
          </w:divBdr>
        </w:div>
      </w:divsChild>
    </w:div>
    <w:div w:id="1096092878">
      <w:bodyDiv w:val="1"/>
      <w:marLeft w:val="0"/>
      <w:marRight w:val="0"/>
      <w:marTop w:val="0"/>
      <w:marBottom w:val="0"/>
      <w:divBdr>
        <w:top w:val="none" w:sz="0" w:space="0" w:color="auto"/>
        <w:left w:val="none" w:sz="0" w:space="0" w:color="auto"/>
        <w:bottom w:val="none" w:sz="0" w:space="0" w:color="auto"/>
        <w:right w:val="none" w:sz="0" w:space="0" w:color="auto"/>
      </w:divBdr>
    </w:div>
    <w:div w:id="1211697332">
      <w:bodyDiv w:val="1"/>
      <w:marLeft w:val="0"/>
      <w:marRight w:val="0"/>
      <w:marTop w:val="0"/>
      <w:marBottom w:val="0"/>
      <w:divBdr>
        <w:top w:val="none" w:sz="0" w:space="0" w:color="auto"/>
        <w:left w:val="none" w:sz="0" w:space="0" w:color="auto"/>
        <w:bottom w:val="none" w:sz="0" w:space="0" w:color="auto"/>
        <w:right w:val="none" w:sz="0" w:space="0" w:color="auto"/>
      </w:divBdr>
    </w:div>
    <w:div w:id="1355837676">
      <w:bodyDiv w:val="1"/>
      <w:marLeft w:val="0"/>
      <w:marRight w:val="0"/>
      <w:marTop w:val="0"/>
      <w:marBottom w:val="0"/>
      <w:divBdr>
        <w:top w:val="none" w:sz="0" w:space="0" w:color="auto"/>
        <w:left w:val="none" w:sz="0" w:space="0" w:color="auto"/>
        <w:bottom w:val="none" w:sz="0" w:space="0" w:color="auto"/>
        <w:right w:val="none" w:sz="0" w:space="0" w:color="auto"/>
      </w:divBdr>
    </w:div>
    <w:div w:id="1562402150">
      <w:bodyDiv w:val="1"/>
      <w:marLeft w:val="0"/>
      <w:marRight w:val="0"/>
      <w:marTop w:val="0"/>
      <w:marBottom w:val="0"/>
      <w:divBdr>
        <w:top w:val="none" w:sz="0" w:space="0" w:color="auto"/>
        <w:left w:val="none" w:sz="0" w:space="0" w:color="auto"/>
        <w:bottom w:val="none" w:sz="0" w:space="0" w:color="auto"/>
        <w:right w:val="none" w:sz="0" w:space="0" w:color="auto"/>
      </w:divBdr>
    </w:div>
    <w:div w:id="1608151782">
      <w:bodyDiv w:val="1"/>
      <w:marLeft w:val="0"/>
      <w:marRight w:val="0"/>
      <w:marTop w:val="0"/>
      <w:marBottom w:val="0"/>
      <w:divBdr>
        <w:top w:val="none" w:sz="0" w:space="0" w:color="auto"/>
        <w:left w:val="none" w:sz="0" w:space="0" w:color="auto"/>
        <w:bottom w:val="none" w:sz="0" w:space="0" w:color="auto"/>
        <w:right w:val="none" w:sz="0" w:space="0" w:color="auto"/>
      </w:divBdr>
      <w:divsChild>
        <w:div w:id="1603687562">
          <w:marLeft w:val="0"/>
          <w:marRight w:val="0"/>
          <w:marTop w:val="0"/>
          <w:marBottom w:val="0"/>
          <w:divBdr>
            <w:top w:val="none" w:sz="0" w:space="0" w:color="auto"/>
            <w:left w:val="none" w:sz="0" w:space="0" w:color="auto"/>
            <w:bottom w:val="none" w:sz="0" w:space="0" w:color="auto"/>
            <w:right w:val="none" w:sz="0" w:space="0" w:color="auto"/>
          </w:divBdr>
        </w:div>
      </w:divsChild>
    </w:div>
    <w:div w:id="1947927266">
      <w:bodyDiv w:val="1"/>
      <w:marLeft w:val="0"/>
      <w:marRight w:val="0"/>
      <w:marTop w:val="0"/>
      <w:marBottom w:val="0"/>
      <w:divBdr>
        <w:top w:val="none" w:sz="0" w:space="0" w:color="auto"/>
        <w:left w:val="none" w:sz="0" w:space="0" w:color="auto"/>
        <w:bottom w:val="none" w:sz="0" w:space="0" w:color="auto"/>
        <w:right w:val="none" w:sz="0" w:space="0" w:color="auto"/>
      </w:divBdr>
    </w:div>
    <w:div w:id="195069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DBFAC-6965-4569-A76F-46D7ED090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2021-06-26T09:04:00Z</dcterms:created>
  <dcterms:modified xsi:type="dcterms:W3CDTF">2021-06-26T09:37:00Z</dcterms:modified>
</cp:coreProperties>
</file>